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F600B10" w14:textId="65AE52C2" w:rsidR="00DE0AE5" w:rsidRPr="00D86D8A" w:rsidRDefault="00E17AF9" w:rsidP="00E17AF9">
      <w:pPr>
        <w:pStyle w:val="Titolo1"/>
        <w:ind w:left="6757" w:hanging="1370"/>
        <w:rPr>
          <w:sz w:val="60"/>
          <w:szCs w:val="60"/>
          <w:lang w:val="it-IT"/>
        </w:rPr>
      </w:pPr>
      <w:r w:rsidRPr="00D86D8A">
        <w:rPr>
          <w:noProof/>
          <w:sz w:val="60"/>
          <w:szCs w:val="60"/>
          <w:lang w:val="it-IT" w:eastAsia="it-IT"/>
        </w:rPr>
        <w:drawing>
          <wp:anchor distT="0" distB="0" distL="114300" distR="114300" simplePos="0" relativeHeight="251658240" behindDoc="0" locked="0" layoutInCell="1" allowOverlap="1" wp14:anchorId="7D374514" wp14:editId="4C61FBB6">
            <wp:simplePos x="0" y="0"/>
            <wp:positionH relativeFrom="column">
              <wp:posOffset>0</wp:posOffset>
            </wp:positionH>
            <wp:positionV relativeFrom="paragraph">
              <wp:posOffset>-635</wp:posOffset>
            </wp:positionV>
            <wp:extent cx="1390015" cy="389890"/>
            <wp:effectExtent l="0" t="0" r="635" b="0"/>
            <wp:wrapNone/>
            <wp:docPr id="14" name="Immagin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0015" cy="389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D86D8A">
        <w:rPr>
          <w:sz w:val="60"/>
          <w:szCs w:val="60"/>
          <w:lang w:val="it-IT"/>
        </w:rPr>
        <w:t xml:space="preserve">             </w:t>
      </w:r>
      <w:r w:rsidR="00A2617A" w:rsidRPr="00D86D8A">
        <w:rPr>
          <w:sz w:val="60"/>
          <w:szCs w:val="60"/>
          <w:lang w:val="it-IT"/>
        </w:rPr>
        <w:t>GRIP A350</w:t>
      </w:r>
    </w:p>
    <w:p w14:paraId="5B5351C1" w14:textId="77777777" w:rsidR="00777D0D" w:rsidRDefault="00777D0D" w:rsidP="00777D0D">
      <w:pPr>
        <w:pStyle w:val="Corpotesto"/>
        <w:spacing w:before="120" w:line="257" w:lineRule="auto"/>
        <w:ind w:left="113" w:right="476" w:firstLine="57"/>
        <w:rPr>
          <w:b/>
          <w:w w:val="105"/>
          <w:sz w:val="24"/>
          <w:lang w:val="it-IT"/>
        </w:rPr>
      </w:pPr>
    </w:p>
    <w:p w14:paraId="26743D98" w14:textId="05252031" w:rsidR="00DE0AE5" w:rsidRPr="000D7057" w:rsidRDefault="00A2617A" w:rsidP="00D86D8A">
      <w:pPr>
        <w:pStyle w:val="Corpotesto"/>
        <w:spacing w:before="120" w:line="257" w:lineRule="auto"/>
        <w:ind w:left="113" w:right="-8"/>
        <w:jc w:val="both"/>
        <w:rPr>
          <w:sz w:val="20"/>
          <w:szCs w:val="20"/>
          <w:lang w:val="it-IT"/>
        </w:rPr>
      </w:pPr>
      <w:r>
        <w:rPr>
          <w:b/>
          <w:w w:val="105"/>
          <w:sz w:val="24"/>
          <w:lang w:val="it-IT"/>
        </w:rPr>
        <w:t>GRIP A350</w:t>
      </w:r>
      <w:r w:rsidR="00777D0D" w:rsidRPr="00777D0D">
        <w:rPr>
          <w:b/>
          <w:w w:val="105"/>
          <w:sz w:val="24"/>
          <w:lang w:val="it-IT"/>
        </w:rPr>
        <w:t xml:space="preserve"> </w:t>
      </w:r>
      <w:r w:rsidR="00777D0D" w:rsidRPr="000D7057">
        <w:rPr>
          <w:w w:val="105"/>
          <w:sz w:val="20"/>
          <w:szCs w:val="20"/>
          <w:lang w:val="it-IT"/>
        </w:rPr>
        <w:t>è un antislittante per cinghie</w:t>
      </w:r>
      <w:r w:rsidR="00D86D8A" w:rsidRPr="000D7057">
        <w:rPr>
          <w:w w:val="105"/>
          <w:sz w:val="20"/>
          <w:szCs w:val="20"/>
          <w:lang w:val="it-IT"/>
        </w:rPr>
        <w:t xml:space="preserve"> </w:t>
      </w:r>
      <w:r w:rsidR="00777D0D" w:rsidRPr="000D7057">
        <w:rPr>
          <w:w w:val="105"/>
          <w:sz w:val="20"/>
          <w:szCs w:val="20"/>
          <w:lang w:val="it-IT"/>
        </w:rPr>
        <w:t>che sostituisce i vecchi prodotti a base di cera colofonia, usati per eliminare gli slittamenti delle cinghie di trasmissione.</w:t>
      </w:r>
    </w:p>
    <w:p w14:paraId="546BB9F3" w14:textId="1CF76969" w:rsidR="00DE0AE5" w:rsidRPr="000D7057" w:rsidRDefault="00777D0D" w:rsidP="00D86D8A">
      <w:pPr>
        <w:pStyle w:val="Corpotesto"/>
        <w:spacing w:before="10" w:line="264" w:lineRule="auto"/>
        <w:ind w:left="115" w:right="-8"/>
        <w:jc w:val="both"/>
        <w:rPr>
          <w:spacing w:val="2"/>
          <w:w w:val="105"/>
          <w:sz w:val="20"/>
          <w:szCs w:val="20"/>
          <w:lang w:val="it-IT"/>
        </w:rPr>
      </w:pPr>
      <w:r w:rsidRPr="000D7057">
        <w:rPr>
          <w:spacing w:val="3"/>
          <w:w w:val="105"/>
          <w:sz w:val="20"/>
          <w:szCs w:val="20"/>
          <w:lang w:val="it-IT"/>
        </w:rPr>
        <w:t xml:space="preserve">Aumenta </w:t>
      </w:r>
      <w:r w:rsidRPr="000D7057">
        <w:rPr>
          <w:w w:val="105"/>
          <w:sz w:val="20"/>
          <w:szCs w:val="20"/>
          <w:lang w:val="it-IT"/>
        </w:rPr>
        <w:t xml:space="preserve">la </w:t>
      </w:r>
      <w:r w:rsidRPr="000D7057">
        <w:rPr>
          <w:spacing w:val="2"/>
          <w:w w:val="105"/>
          <w:sz w:val="20"/>
          <w:szCs w:val="20"/>
          <w:lang w:val="it-IT"/>
        </w:rPr>
        <w:t xml:space="preserve">coesione </w:t>
      </w:r>
      <w:r w:rsidRPr="000D7057">
        <w:rPr>
          <w:w w:val="105"/>
          <w:sz w:val="20"/>
          <w:szCs w:val="20"/>
          <w:lang w:val="it-IT"/>
        </w:rPr>
        <w:t xml:space="preserve">tra le </w:t>
      </w:r>
      <w:r w:rsidRPr="000D7057">
        <w:rPr>
          <w:spacing w:val="2"/>
          <w:w w:val="105"/>
          <w:sz w:val="20"/>
          <w:szCs w:val="20"/>
          <w:lang w:val="it-IT"/>
        </w:rPr>
        <w:t xml:space="preserve">cinghie </w:t>
      </w:r>
      <w:r w:rsidRPr="000D7057">
        <w:rPr>
          <w:w w:val="105"/>
          <w:sz w:val="20"/>
          <w:szCs w:val="20"/>
          <w:lang w:val="it-IT"/>
        </w:rPr>
        <w:t xml:space="preserve">e le </w:t>
      </w:r>
      <w:r w:rsidRPr="000D7057">
        <w:rPr>
          <w:spacing w:val="2"/>
          <w:w w:val="105"/>
          <w:sz w:val="20"/>
          <w:szCs w:val="20"/>
          <w:lang w:val="it-IT"/>
        </w:rPr>
        <w:t xml:space="preserve">pulegge </w:t>
      </w:r>
      <w:r w:rsidRPr="000D7057">
        <w:rPr>
          <w:spacing w:val="3"/>
          <w:w w:val="105"/>
          <w:sz w:val="20"/>
          <w:szCs w:val="20"/>
          <w:lang w:val="it-IT"/>
        </w:rPr>
        <w:t xml:space="preserve">senza </w:t>
      </w:r>
      <w:r w:rsidRPr="000D7057">
        <w:rPr>
          <w:spacing w:val="1"/>
          <w:w w:val="105"/>
          <w:sz w:val="20"/>
          <w:szCs w:val="20"/>
          <w:lang w:val="it-IT"/>
        </w:rPr>
        <w:t xml:space="preserve">vetrificare </w:t>
      </w:r>
      <w:r w:rsidRPr="000D7057">
        <w:rPr>
          <w:w w:val="105"/>
          <w:sz w:val="20"/>
          <w:szCs w:val="20"/>
          <w:lang w:val="it-IT"/>
        </w:rPr>
        <w:t xml:space="preserve">e </w:t>
      </w:r>
      <w:r w:rsidRPr="000D7057">
        <w:rPr>
          <w:spacing w:val="3"/>
          <w:w w:val="105"/>
          <w:sz w:val="20"/>
          <w:szCs w:val="20"/>
          <w:lang w:val="it-IT"/>
        </w:rPr>
        <w:t xml:space="preserve">incrementa </w:t>
      </w:r>
      <w:r w:rsidRPr="000D7057">
        <w:rPr>
          <w:w w:val="105"/>
          <w:sz w:val="20"/>
          <w:szCs w:val="20"/>
          <w:lang w:val="it-IT"/>
        </w:rPr>
        <w:t xml:space="preserve">la </w:t>
      </w:r>
      <w:r w:rsidRPr="000D7057">
        <w:rPr>
          <w:spacing w:val="2"/>
          <w:w w:val="105"/>
          <w:sz w:val="20"/>
          <w:szCs w:val="20"/>
          <w:lang w:val="it-IT"/>
        </w:rPr>
        <w:t xml:space="preserve">capacità </w:t>
      </w:r>
      <w:r w:rsidRPr="000D7057">
        <w:rPr>
          <w:spacing w:val="1"/>
          <w:w w:val="105"/>
          <w:sz w:val="20"/>
          <w:szCs w:val="20"/>
          <w:lang w:val="it-IT"/>
        </w:rPr>
        <w:t xml:space="preserve">di </w:t>
      </w:r>
      <w:r w:rsidRPr="000D7057">
        <w:rPr>
          <w:spacing w:val="2"/>
          <w:w w:val="105"/>
          <w:sz w:val="20"/>
          <w:szCs w:val="20"/>
          <w:lang w:val="it-IT"/>
        </w:rPr>
        <w:t xml:space="preserve">trazione. </w:t>
      </w:r>
      <w:r w:rsidRPr="000D7057">
        <w:rPr>
          <w:spacing w:val="3"/>
          <w:w w:val="105"/>
          <w:sz w:val="20"/>
          <w:szCs w:val="20"/>
          <w:lang w:val="it-IT"/>
        </w:rPr>
        <w:t xml:space="preserve">Impregnando </w:t>
      </w:r>
      <w:r w:rsidRPr="000D7057">
        <w:rPr>
          <w:w w:val="105"/>
          <w:sz w:val="20"/>
          <w:szCs w:val="20"/>
          <w:lang w:val="it-IT"/>
        </w:rPr>
        <w:t xml:space="preserve">la </w:t>
      </w:r>
      <w:r w:rsidRPr="000D7057">
        <w:rPr>
          <w:spacing w:val="2"/>
          <w:w w:val="105"/>
          <w:sz w:val="20"/>
          <w:szCs w:val="20"/>
          <w:lang w:val="it-IT"/>
        </w:rPr>
        <w:t xml:space="preserve">cinghia, elimina ogni </w:t>
      </w:r>
      <w:r w:rsidRPr="000D7057">
        <w:rPr>
          <w:w w:val="105"/>
          <w:sz w:val="20"/>
          <w:szCs w:val="20"/>
          <w:lang w:val="it-IT"/>
        </w:rPr>
        <w:t xml:space="preserve">tipo </w:t>
      </w:r>
      <w:r w:rsidRPr="000D7057">
        <w:rPr>
          <w:spacing w:val="1"/>
          <w:w w:val="105"/>
          <w:sz w:val="20"/>
          <w:szCs w:val="20"/>
          <w:lang w:val="it-IT"/>
        </w:rPr>
        <w:t xml:space="preserve">di </w:t>
      </w:r>
      <w:r w:rsidRPr="000D7057">
        <w:rPr>
          <w:spacing w:val="3"/>
          <w:w w:val="105"/>
          <w:sz w:val="20"/>
          <w:szCs w:val="20"/>
          <w:lang w:val="it-IT"/>
        </w:rPr>
        <w:t xml:space="preserve">rumore </w:t>
      </w:r>
      <w:r w:rsidRPr="000D7057">
        <w:rPr>
          <w:w w:val="105"/>
          <w:sz w:val="20"/>
          <w:szCs w:val="20"/>
          <w:lang w:val="it-IT"/>
        </w:rPr>
        <w:t xml:space="preserve">o </w:t>
      </w:r>
      <w:r w:rsidRPr="000D7057">
        <w:rPr>
          <w:spacing w:val="1"/>
          <w:w w:val="105"/>
          <w:sz w:val="20"/>
          <w:szCs w:val="20"/>
          <w:lang w:val="it-IT"/>
        </w:rPr>
        <w:t xml:space="preserve">cigolio </w:t>
      </w:r>
      <w:r w:rsidRPr="000D7057">
        <w:rPr>
          <w:spacing w:val="3"/>
          <w:w w:val="105"/>
          <w:sz w:val="20"/>
          <w:szCs w:val="20"/>
          <w:lang w:val="it-IT"/>
        </w:rPr>
        <w:t xml:space="preserve">permettendo </w:t>
      </w:r>
      <w:r w:rsidRPr="000D7057">
        <w:rPr>
          <w:spacing w:val="1"/>
          <w:w w:val="105"/>
          <w:sz w:val="20"/>
          <w:szCs w:val="20"/>
          <w:lang w:val="it-IT"/>
        </w:rPr>
        <w:t xml:space="preserve">un </w:t>
      </w:r>
      <w:r w:rsidRPr="000D7057">
        <w:rPr>
          <w:spacing w:val="3"/>
          <w:w w:val="105"/>
          <w:sz w:val="20"/>
          <w:szCs w:val="20"/>
          <w:lang w:val="it-IT"/>
        </w:rPr>
        <w:t xml:space="preserve">funzionamento </w:t>
      </w:r>
      <w:r w:rsidRPr="000D7057">
        <w:rPr>
          <w:spacing w:val="2"/>
          <w:w w:val="105"/>
          <w:sz w:val="20"/>
          <w:szCs w:val="20"/>
          <w:lang w:val="it-IT"/>
        </w:rPr>
        <w:t>silenzioso.</w:t>
      </w:r>
    </w:p>
    <w:p w14:paraId="6A0CF131" w14:textId="1A51CD12" w:rsidR="00D86D8A" w:rsidRPr="000D7057" w:rsidRDefault="00D86D8A" w:rsidP="00D86D8A">
      <w:pPr>
        <w:pStyle w:val="Corpotesto"/>
        <w:spacing w:line="266" w:lineRule="auto"/>
        <w:ind w:left="115" w:right="-8"/>
        <w:rPr>
          <w:sz w:val="20"/>
          <w:szCs w:val="20"/>
          <w:lang w:val="it-IT"/>
        </w:rPr>
      </w:pPr>
      <w:r w:rsidRPr="000D7057">
        <w:rPr>
          <w:w w:val="105"/>
          <w:sz w:val="20"/>
          <w:szCs w:val="20"/>
          <w:lang w:val="it-IT"/>
        </w:rPr>
        <w:t>Il prodotto può essere utilizzato su qualunque tipo di cinghia; è consigliabile comunque applicarlo solo su cinghie nuove o comunque in buone condizioni in quanto quelle deteriorate potrebbero rompersi. Applicare attenendosi alle seguenti istruzioni: pulire accuratamente la cinghia, che non deve essere in movimento.</w:t>
      </w:r>
    </w:p>
    <w:p w14:paraId="5A939020" w14:textId="77777777" w:rsidR="00D86D8A" w:rsidRPr="00777D0D" w:rsidRDefault="00D86D8A" w:rsidP="00D86D8A">
      <w:pPr>
        <w:pStyle w:val="Corpotesto"/>
        <w:spacing w:before="10" w:line="264" w:lineRule="auto"/>
        <w:ind w:left="115" w:right="-8"/>
        <w:jc w:val="both"/>
        <w:rPr>
          <w:lang w:val="it-IT"/>
        </w:rPr>
      </w:pPr>
    </w:p>
    <w:p w14:paraId="43C96EED" w14:textId="77777777" w:rsidR="00DE0AE5" w:rsidRPr="00777D0D" w:rsidRDefault="00DE0AE5">
      <w:pPr>
        <w:pStyle w:val="Corpotesto"/>
        <w:rPr>
          <w:sz w:val="20"/>
          <w:lang w:val="it-IT"/>
        </w:rPr>
      </w:pPr>
    </w:p>
    <w:p w14:paraId="0AEB6D9D" w14:textId="6D7E7965" w:rsidR="00DE0AE5" w:rsidRPr="00D86D8A" w:rsidRDefault="00777D0D">
      <w:pPr>
        <w:pStyle w:val="Titolo2"/>
        <w:spacing w:before="142"/>
        <w:rPr>
          <w:sz w:val="20"/>
          <w:szCs w:val="20"/>
        </w:rPr>
      </w:pPr>
      <w:r w:rsidRPr="00D86D8A">
        <w:rPr>
          <w:sz w:val="20"/>
          <w:szCs w:val="20"/>
        </w:rPr>
        <w:t>CARATTERISTICHE CHIMICO-FISICHE</w:t>
      </w:r>
    </w:p>
    <w:p w14:paraId="04D8D803" w14:textId="77777777" w:rsidR="00DE0AE5" w:rsidRDefault="00DE0AE5">
      <w:pPr>
        <w:pStyle w:val="Corpotesto"/>
        <w:spacing w:before="3"/>
        <w:rPr>
          <w:b/>
          <w:sz w:val="13"/>
        </w:rPr>
      </w:pPr>
    </w:p>
    <w:tbl>
      <w:tblPr>
        <w:tblStyle w:val="TableNormal"/>
        <w:tblW w:w="0" w:type="auto"/>
        <w:tblInd w:w="147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ayout w:type="fixed"/>
        <w:tblLook w:val="01E0" w:firstRow="1" w:lastRow="1" w:firstColumn="1" w:lastColumn="1" w:noHBand="0" w:noVBand="0"/>
      </w:tblPr>
      <w:tblGrid>
        <w:gridCol w:w="5221"/>
        <w:gridCol w:w="3961"/>
      </w:tblGrid>
      <w:tr w:rsidR="00DE0AE5" w:rsidRPr="00472E5C" w14:paraId="136DA7AC" w14:textId="77777777" w:rsidTr="00093D6F">
        <w:trPr>
          <w:trHeight w:val="505"/>
        </w:trPr>
        <w:tc>
          <w:tcPr>
            <w:tcW w:w="5221" w:type="dxa"/>
            <w:shd w:val="clear" w:color="auto" w:fill="D9D9D9" w:themeFill="background1" w:themeFillShade="D9"/>
            <w:vAlign w:val="center"/>
          </w:tcPr>
          <w:p w14:paraId="12838154" w14:textId="77777777" w:rsidR="00DE0AE5" w:rsidRPr="000D7057" w:rsidRDefault="00777D0D" w:rsidP="00D86D8A">
            <w:pPr>
              <w:pStyle w:val="TableParagraph"/>
              <w:ind w:left="114"/>
              <w:rPr>
                <w:sz w:val="18"/>
                <w:szCs w:val="18"/>
              </w:rPr>
            </w:pPr>
            <w:proofErr w:type="spellStart"/>
            <w:r w:rsidRPr="000D7057">
              <w:rPr>
                <w:sz w:val="18"/>
                <w:szCs w:val="18"/>
              </w:rPr>
              <w:t>Stato</w:t>
            </w:r>
            <w:proofErr w:type="spellEnd"/>
            <w:r w:rsidRPr="000D7057">
              <w:rPr>
                <w:sz w:val="18"/>
                <w:szCs w:val="18"/>
              </w:rPr>
              <w:t xml:space="preserve"> </w:t>
            </w:r>
            <w:proofErr w:type="spellStart"/>
            <w:r w:rsidRPr="000D7057">
              <w:rPr>
                <w:sz w:val="18"/>
                <w:szCs w:val="18"/>
              </w:rPr>
              <w:t>fisico</w:t>
            </w:r>
            <w:proofErr w:type="spellEnd"/>
          </w:p>
        </w:tc>
        <w:tc>
          <w:tcPr>
            <w:tcW w:w="3961" w:type="dxa"/>
            <w:shd w:val="clear" w:color="auto" w:fill="D9D9D9" w:themeFill="background1" w:themeFillShade="D9"/>
            <w:vAlign w:val="center"/>
          </w:tcPr>
          <w:p w14:paraId="5A052BC9" w14:textId="77777777" w:rsidR="00DE0AE5" w:rsidRPr="000D7057" w:rsidRDefault="00777D0D" w:rsidP="00D86D8A">
            <w:pPr>
              <w:pStyle w:val="TableParagraph"/>
              <w:rPr>
                <w:sz w:val="18"/>
                <w:szCs w:val="18"/>
                <w:lang w:val="it-IT"/>
              </w:rPr>
            </w:pPr>
            <w:r w:rsidRPr="000D7057">
              <w:rPr>
                <w:sz w:val="18"/>
                <w:szCs w:val="18"/>
                <w:lang w:val="it-IT"/>
              </w:rPr>
              <w:t>Liquido grasso in dispersione gassosa</w:t>
            </w:r>
          </w:p>
        </w:tc>
      </w:tr>
      <w:tr w:rsidR="00DE0AE5" w14:paraId="082F2DAF" w14:textId="77777777" w:rsidTr="000D7057">
        <w:trPr>
          <w:trHeight w:val="495"/>
        </w:trPr>
        <w:tc>
          <w:tcPr>
            <w:tcW w:w="5221" w:type="dxa"/>
            <w:vAlign w:val="center"/>
          </w:tcPr>
          <w:p w14:paraId="70C6294E" w14:textId="77777777" w:rsidR="00DE0AE5" w:rsidRPr="000D7057" w:rsidRDefault="00777D0D" w:rsidP="00D86D8A">
            <w:pPr>
              <w:pStyle w:val="TableParagraph"/>
              <w:ind w:left="114"/>
              <w:rPr>
                <w:sz w:val="18"/>
                <w:szCs w:val="18"/>
                <w:lang w:val="it-IT"/>
              </w:rPr>
            </w:pPr>
            <w:r w:rsidRPr="000D7057">
              <w:rPr>
                <w:sz w:val="18"/>
                <w:szCs w:val="18"/>
                <w:lang w:val="it-IT"/>
              </w:rPr>
              <w:t>Aspetto del getto con erogatore standard</w:t>
            </w:r>
          </w:p>
        </w:tc>
        <w:tc>
          <w:tcPr>
            <w:tcW w:w="3961" w:type="dxa"/>
            <w:vAlign w:val="center"/>
          </w:tcPr>
          <w:p w14:paraId="7D2B7B89" w14:textId="77777777" w:rsidR="00DE0AE5" w:rsidRPr="000D7057" w:rsidRDefault="00777D0D" w:rsidP="00D86D8A">
            <w:pPr>
              <w:pStyle w:val="TableParagraph"/>
              <w:rPr>
                <w:sz w:val="18"/>
                <w:szCs w:val="18"/>
              </w:rPr>
            </w:pPr>
            <w:proofErr w:type="spellStart"/>
            <w:r w:rsidRPr="000D7057">
              <w:rPr>
                <w:sz w:val="18"/>
                <w:szCs w:val="18"/>
              </w:rPr>
              <w:t>Direzionale</w:t>
            </w:r>
            <w:proofErr w:type="spellEnd"/>
          </w:p>
        </w:tc>
      </w:tr>
      <w:tr w:rsidR="00DE0AE5" w14:paraId="32966736" w14:textId="77777777" w:rsidTr="00093D6F">
        <w:trPr>
          <w:trHeight w:val="505"/>
        </w:trPr>
        <w:tc>
          <w:tcPr>
            <w:tcW w:w="5221" w:type="dxa"/>
            <w:shd w:val="clear" w:color="auto" w:fill="D9D9D9" w:themeFill="background1" w:themeFillShade="D9"/>
            <w:vAlign w:val="center"/>
          </w:tcPr>
          <w:p w14:paraId="14F8503E" w14:textId="77777777" w:rsidR="00DE0AE5" w:rsidRPr="000D7057" w:rsidRDefault="00777D0D" w:rsidP="00D86D8A">
            <w:pPr>
              <w:pStyle w:val="TableParagraph"/>
              <w:spacing w:before="42"/>
              <w:ind w:left="114"/>
              <w:rPr>
                <w:sz w:val="18"/>
                <w:szCs w:val="18"/>
                <w:lang w:val="it-IT"/>
              </w:rPr>
            </w:pPr>
            <w:r w:rsidRPr="000D7057">
              <w:rPr>
                <w:sz w:val="18"/>
                <w:szCs w:val="18"/>
                <w:lang w:val="it-IT"/>
              </w:rPr>
              <w:t>Aspetto del getto con erogatore supplementare</w:t>
            </w:r>
          </w:p>
        </w:tc>
        <w:tc>
          <w:tcPr>
            <w:tcW w:w="3961" w:type="dxa"/>
            <w:shd w:val="clear" w:color="auto" w:fill="D9D9D9" w:themeFill="background1" w:themeFillShade="D9"/>
            <w:vAlign w:val="center"/>
          </w:tcPr>
          <w:p w14:paraId="152B20CF" w14:textId="77777777" w:rsidR="00DE0AE5" w:rsidRPr="000D7057" w:rsidRDefault="00777D0D" w:rsidP="00D86D8A">
            <w:pPr>
              <w:pStyle w:val="TableParagraph"/>
              <w:spacing w:before="42"/>
              <w:rPr>
                <w:sz w:val="18"/>
                <w:szCs w:val="18"/>
              </w:rPr>
            </w:pPr>
            <w:proofErr w:type="spellStart"/>
            <w:r w:rsidRPr="000D7057">
              <w:rPr>
                <w:sz w:val="18"/>
                <w:szCs w:val="18"/>
              </w:rPr>
              <w:t>Erogatore</w:t>
            </w:r>
            <w:proofErr w:type="spellEnd"/>
            <w:r w:rsidRPr="000D7057">
              <w:rPr>
                <w:sz w:val="18"/>
                <w:szCs w:val="18"/>
              </w:rPr>
              <w:t xml:space="preserve"> </w:t>
            </w:r>
            <w:proofErr w:type="spellStart"/>
            <w:r w:rsidRPr="000D7057">
              <w:rPr>
                <w:sz w:val="18"/>
                <w:szCs w:val="18"/>
              </w:rPr>
              <w:t>supplementare</w:t>
            </w:r>
            <w:proofErr w:type="spellEnd"/>
            <w:r w:rsidRPr="000D7057">
              <w:rPr>
                <w:sz w:val="18"/>
                <w:szCs w:val="18"/>
              </w:rPr>
              <w:t xml:space="preserve"> non </w:t>
            </w:r>
            <w:proofErr w:type="spellStart"/>
            <w:r w:rsidRPr="000D7057">
              <w:rPr>
                <w:sz w:val="18"/>
                <w:szCs w:val="18"/>
              </w:rPr>
              <w:t>previsto</w:t>
            </w:r>
            <w:proofErr w:type="spellEnd"/>
          </w:p>
        </w:tc>
      </w:tr>
      <w:tr w:rsidR="00DE0AE5" w14:paraId="7ACFE650" w14:textId="77777777" w:rsidTr="000D7057">
        <w:trPr>
          <w:trHeight w:val="505"/>
        </w:trPr>
        <w:tc>
          <w:tcPr>
            <w:tcW w:w="5221" w:type="dxa"/>
            <w:vAlign w:val="center"/>
          </w:tcPr>
          <w:p w14:paraId="4F025D6E" w14:textId="77777777" w:rsidR="00DE0AE5" w:rsidRPr="000D7057" w:rsidRDefault="00777D0D" w:rsidP="00D86D8A">
            <w:pPr>
              <w:pStyle w:val="TableParagraph"/>
              <w:spacing w:before="42"/>
              <w:ind w:left="114"/>
              <w:rPr>
                <w:sz w:val="18"/>
                <w:szCs w:val="18"/>
              </w:rPr>
            </w:pPr>
            <w:proofErr w:type="spellStart"/>
            <w:r w:rsidRPr="000D7057">
              <w:rPr>
                <w:sz w:val="18"/>
                <w:szCs w:val="18"/>
              </w:rPr>
              <w:t>Cannuccia</w:t>
            </w:r>
            <w:proofErr w:type="spellEnd"/>
          </w:p>
        </w:tc>
        <w:tc>
          <w:tcPr>
            <w:tcW w:w="3961" w:type="dxa"/>
            <w:vAlign w:val="center"/>
          </w:tcPr>
          <w:p w14:paraId="28C7247F" w14:textId="77777777" w:rsidR="00DE0AE5" w:rsidRPr="000D7057" w:rsidRDefault="00777D0D" w:rsidP="00D86D8A">
            <w:pPr>
              <w:pStyle w:val="TableParagraph"/>
              <w:spacing w:before="42"/>
              <w:rPr>
                <w:sz w:val="18"/>
                <w:szCs w:val="18"/>
              </w:rPr>
            </w:pPr>
            <w:r w:rsidRPr="000D7057">
              <w:rPr>
                <w:sz w:val="18"/>
                <w:szCs w:val="18"/>
              </w:rPr>
              <w:t xml:space="preserve">Non </w:t>
            </w:r>
            <w:proofErr w:type="spellStart"/>
            <w:r w:rsidRPr="000D7057">
              <w:rPr>
                <w:sz w:val="18"/>
                <w:szCs w:val="18"/>
              </w:rPr>
              <w:t>prevista</w:t>
            </w:r>
            <w:proofErr w:type="spellEnd"/>
          </w:p>
        </w:tc>
      </w:tr>
      <w:tr w:rsidR="00DE0AE5" w14:paraId="782BBEF9" w14:textId="77777777" w:rsidTr="00093D6F">
        <w:trPr>
          <w:trHeight w:val="505"/>
        </w:trPr>
        <w:tc>
          <w:tcPr>
            <w:tcW w:w="5221" w:type="dxa"/>
            <w:shd w:val="clear" w:color="auto" w:fill="D9D9D9" w:themeFill="background1" w:themeFillShade="D9"/>
            <w:vAlign w:val="center"/>
          </w:tcPr>
          <w:p w14:paraId="14C38486" w14:textId="77777777" w:rsidR="00DE0AE5" w:rsidRPr="000D7057" w:rsidRDefault="00777D0D" w:rsidP="00D86D8A">
            <w:pPr>
              <w:pStyle w:val="TableParagraph"/>
              <w:ind w:left="114"/>
              <w:rPr>
                <w:sz w:val="18"/>
                <w:szCs w:val="18"/>
              </w:rPr>
            </w:pPr>
            <w:bookmarkStart w:id="0" w:name="_GoBack" w:colFirst="0" w:colLast="1"/>
            <w:proofErr w:type="spellStart"/>
            <w:r w:rsidRPr="000D7057">
              <w:rPr>
                <w:sz w:val="18"/>
                <w:szCs w:val="18"/>
              </w:rPr>
              <w:t>Colore</w:t>
            </w:r>
            <w:proofErr w:type="spellEnd"/>
          </w:p>
        </w:tc>
        <w:tc>
          <w:tcPr>
            <w:tcW w:w="3961" w:type="dxa"/>
            <w:shd w:val="clear" w:color="auto" w:fill="D9D9D9" w:themeFill="background1" w:themeFillShade="D9"/>
            <w:vAlign w:val="center"/>
          </w:tcPr>
          <w:p w14:paraId="2BBFCD17" w14:textId="77777777" w:rsidR="00DE0AE5" w:rsidRPr="000D7057" w:rsidRDefault="00777D0D" w:rsidP="00D86D8A">
            <w:pPr>
              <w:pStyle w:val="TableParagraph"/>
              <w:rPr>
                <w:sz w:val="18"/>
                <w:szCs w:val="18"/>
              </w:rPr>
            </w:pPr>
            <w:proofErr w:type="spellStart"/>
            <w:r w:rsidRPr="000D7057">
              <w:rPr>
                <w:sz w:val="18"/>
                <w:szCs w:val="18"/>
              </w:rPr>
              <w:t>Ocra</w:t>
            </w:r>
            <w:proofErr w:type="spellEnd"/>
          </w:p>
        </w:tc>
      </w:tr>
      <w:bookmarkEnd w:id="0"/>
      <w:tr w:rsidR="00DE0AE5" w14:paraId="2F92049E" w14:textId="77777777" w:rsidTr="000D7057">
        <w:trPr>
          <w:trHeight w:val="512"/>
        </w:trPr>
        <w:tc>
          <w:tcPr>
            <w:tcW w:w="5221" w:type="dxa"/>
            <w:vAlign w:val="center"/>
          </w:tcPr>
          <w:p w14:paraId="414A4B92" w14:textId="77777777" w:rsidR="00DE0AE5" w:rsidRPr="000D7057" w:rsidRDefault="00777D0D" w:rsidP="00D86D8A">
            <w:pPr>
              <w:pStyle w:val="TableParagraph"/>
              <w:ind w:left="114"/>
              <w:rPr>
                <w:sz w:val="18"/>
                <w:szCs w:val="18"/>
              </w:rPr>
            </w:pPr>
            <w:proofErr w:type="spellStart"/>
            <w:r w:rsidRPr="000D7057">
              <w:rPr>
                <w:sz w:val="18"/>
                <w:szCs w:val="18"/>
              </w:rPr>
              <w:t>Odore</w:t>
            </w:r>
            <w:proofErr w:type="spellEnd"/>
          </w:p>
        </w:tc>
        <w:tc>
          <w:tcPr>
            <w:tcW w:w="3961" w:type="dxa"/>
            <w:vAlign w:val="center"/>
          </w:tcPr>
          <w:p w14:paraId="5A41F648" w14:textId="77777777" w:rsidR="00DE0AE5" w:rsidRPr="000D7057" w:rsidRDefault="00777D0D" w:rsidP="00D86D8A">
            <w:pPr>
              <w:pStyle w:val="TableParagraph"/>
              <w:rPr>
                <w:sz w:val="18"/>
                <w:szCs w:val="18"/>
              </w:rPr>
            </w:pPr>
            <w:proofErr w:type="spellStart"/>
            <w:r w:rsidRPr="000D7057">
              <w:rPr>
                <w:sz w:val="18"/>
                <w:szCs w:val="18"/>
              </w:rPr>
              <w:t>Caratteristico</w:t>
            </w:r>
            <w:proofErr w:type="spellEnd"/>
          </w:p>
        </w:tc>
      </w:tr>
    </w:tbl>
    <w:p w14:paraId="0FC800C9" w14:textId="77777777" w:rsidR="00DE0AE5" w:rsidRPr="000D7057" w:rsidRDefault="00777D0D">
      <w:pPr>
        <w:pStyle w:val="Titolo3"/>
        <w:spacing w:before="220"/>
        <w:rPr>
          <w:sz w:val="20"/>
          <w:szCs w:val="20"/>
        </w:rPr>
      </w:pPr>
      <w:proofErr w:type="spellStart"/>
      <w:r w:rsidRPr="000D7057">
        <w:rPr>
          <w:color w:val="0D0D0D"/>
          <w:w w:val="105"/>
          <w:sz w:val="20"/>
          <w:szCs w:val="20"/>
        </w:rPr>
        <w:t>Contiene</w:t>
      </w:r>
      <w:proofErr w:type="spellEnd"/>
    </w:p>
    <w:p w14:paraId="06D2DB44" w14:textId="1CAC076D" w:rsidR="00DE0AE5" w:rsidRPr="000D7057" w:rsidRDefault="00777D0D">
      <w:pPr>
        <w:pStyle w:val="Corpotesto"/>
        <w:spacing w:before="28"/>
        <w:ind w:left="823"/>
        <w:rPr>
          <w:sz w:val="20"/>
          <w:szCs w:val="20"/>
          <w:lang w:val="it-IT"/>
        </w:rPr>
      </w:pPr>
      <w:r w:rsidRPr="000D7057">
        <w:rPr>
          <w:color w:val="0D0D0D"/>
          <w:w w:val="105"/>
          <w:sz w:val="20"/>
          <w:szCs w:val="20"/>
          <w:lang w:val="it-IT"/>
        </w:rPr>
        <w:t xml:space="preserve">composti </w:t>
      </w:r>
      <w:proofErr w:type="spellStart"/>
      <w:r w:rsidRPr="000D7057">
        <w:rPr>
          <w:color w:val="0D0D0D"/>
          <w:w w:val="105"/>
          <w:sz w:val="20"/>
          <w:szCs w:val="20"/>
          <w:lang w:val="it-IT"/>
        </w:rPr>
        <w:t>polibutenici</w:t>
      </w:r>
      <w:proofErr w:type="spellEnd"/>
      <w:r w:rsidRPr="000D7057">
        <w:rPr>
          <w:color w:val="0D0D0D"/>
          <w:w w:val="105"/>
          <w:sz w:val="20"/>
          <w:szCs w:val="20"/>
          <w:lang w:val="it-IT"/>
        </w:rPr>
        <w:t>, lubrificanti, solventi organici volatili, propellente propano/butano</w:t>
      </w:r>
      <w:r w:rsidR="00472E5C">
        <w:rPr>
          <w:color w:val="0D0D0D"/>
          <w:w w:val="105"/>
          <w:sz w:val="20"/>
          <w:szCs w:val="20"/>
          <w:lang w:val="it-IT"/>
        </w:rPr>
        <w:t>.</w:t>
      </w:r>
    </w:p>
    <w:p w14:paraId="623274AD" w14:textId="77777777" w:rsidR="00DE0AE5" w:rsidRPr="000D7057" w:rsidRDefault="00777D0D">
      <w:pPr>
        <w:pStyle w:val="Titolo3"/>
        <w:rPr>
          <w:sz w:val="20"/>
          <w:szCs w:val="20"/>
          <w:lang w:val="it-IT"/>
        </w:rPr>
      </w:pPr>
      <w:r w:rsidRPr="000D7057">
        <w:rPr>
          <w:color w:val="0D0D0D"/>
          <w:w w:val="105"/>
          <w:sz w:val="20"/>
          <w:szCs w:val="20"/>
          <w:lang w:val="it-IT"/>
        </w:rPr>
        <w:t>Non contiene</w:t>
      </w:r>
    </w:p>
    <w:p w14:paraId="44B2FACC" w14:textId="0EA59487" w:rsidR="00DE0AE5" w:rsidRPr="000D7057" w:rsidRDefault="00777D0D">
      <w:pPr>
        <w:pStyle w:val="Corpotesto"/>
        <w:spacing w:before="14"/>
        <w:ind w:left="823"/>
        <w:rPr>
          <w:sz w:val="20"/>
          <w:szCs w:val="20"/>
          <w:lang w:val="it-IT"/>
        </w:rPr>
      </w:pPr>
      <w:r w:rsidRPr="000D7057">
        <w:rPr>
          <w:w w:val="105"/>
          <w:sz w:val="20"/>
          <w:szCs w:val="20"/>
          <w:lang w:val="it-IT"/>
        </w:rPr>
        <w:t>CFC</w:t>
      </w:r>
      <w:r w:rsidR="00472E5C">
        <w:rPr>
          <w:w w:val="105"/>
          <w:sz w:val="20"/>
          <w:szCs w:val="20"/>
          <w:lang w:val="it-IT"/>
        </w:rPr>
        <w:t>.</w:t>
      </w:r>
    </w:p>
    <w:p w14:paraId="214C37CE" w14:textId="77777777" w:rsidR="00DE0AE5" w:rsidRPr="000D7057" w:rsidRDefault="00DE0AE5">
      <w:pPr>
        <w:pStyle w:val="Corpotesto"/>
        <w:rPr>
          <w:sz w:val="20"/>
          <w:szCs w:val="20"/>
          <w:lang w:val="it-IT"/>
        </w:rPr>
      </w:pPr>
    </w:p>
    <w:p w14:paraId="0405AF8F" w14:textId="77777777" w:rsidR="00DE0AE5" w:rsidRPr="000D7057" w:rsidRDefault="00DE0AE5">
      <w:pPr>
        <w:pStyle w:val="Corpotesto"/>
        <w:rPr>
          <w:sz w:val="20"/>
          <w:szCs w:val="20"/>
          <w:lang w:val="it-IT"/>
        </w:rPr>
      </w:pPr>
    </w:p>
    <w:p w14:paraId="692CACA1" w14:textId="11F8D55A" w:rsidR="00DE0AE5" w:rsidRPr="000D7057" w:rsidRDefault="00102AF5">
      <w:pPr>
        <w:pStyle w:val="Titolo2"/>
        <w:spacing w:before="166"/>
        <w:rPr>
          <w:sz w:val="20"/>
          <w:szCs w:val="20"/>
          <w:lang w:val="it-IT"/>
        </w:rPr>
      </w:pPr>
      <w:r>
        <w:rPr>
          <w:sz w:val="20"/>
          <w:szCs w:val="20"/>
          <w:lang w:val="it-IT"/>
        </w:rPr>
        <w:t>MODALIT</w:t>
      </w:r>
      <w:r w:rsidRPr="00102AF5">
        <w:rPr>
          <w:caps/>
          <w:sz w:val="20"/>
          <w:szCs w:val="20"/>
          <w:lang w:val="it-IT"/>
        </w:rPr>
        <w:t>à</w:t>
      </w:r>
      <w:r w:rsidR="00777D0D" w:rsidRPr="000D7057">
        <w:rPr>
          <w:sz w:val="20"/>
          <w:szCs w:val="20"/>
          <w:lang w:val="it-IT"/>
        </w:rPr>
        <w:t xml:space="preserve"> D’USO RACCOMANDATE</w:t>
      </w:r>
    </w:p>
    <w:p w14:paraId="7557B665" w14:textId="77777777" w:rsidR="00D86D8A" w:rsidRPr="000D7057" w:rsidRDefault="00D86D8A">
      <w:pPr>
        <w:pStyle w:val="Titolo2"/>
        <w:spacing w:before="166"/>
        <w:rPr>
          <w:sz w:val="20"/>
          <w:szCs w:val="20"/>
          <w:lang w:val="it-IT"/>
        </w:rPr>
      </w:pPr>
    </w:p>
    <w:p w14:paraId="5CDAAAD3" w14:textId="0C62217F" w:rsidR="00DE0AE5" w:rsidRPr="000D7057" w:rsidRDefault="00D86D8A" w:rsidP="00D86D8A">
      <w:pPr>
        <w:pStyle w:val="Corpotesto"/>
        <w:spacing w:before="3"/>
        <w:jc w:val="both"/>
        <w:rPr>
          <w:sz w:val="20"/>
          <w:szCs w:val="20"/>
          <w:lang w:val="it-IT"/>
        </w:rPr>
      </w:pPr>
      <w:r w:rsidRPr="000D7057">
        <w:rPr>
          <w:w w:val="105"/>
          <w:sz w:val="20"/>
          <w:szCs w:val="20"/>
          <w:lang w:val="it-IT"/>
        </w:rPr>
        <w:t xml:space="preserve">  Pulire accuratamente la cinghia, che non deve essere in movimento.</w:t>
      </w:r>
    </w:p>
    <w:p w14:paraId="4BD854B7" w14:textId="77777777" w:rsidR="00DE0AE5" w:rsidRPr="000D7057" w:rsidRDefault="00777D0D" w:rsidP="00D86D8A">
      <w:pPr>
        <w:pStyle w:val="Corpotesto"/>
        <w:spacing w:line="266" w:lineRule="auto"/>
        <w:ind w:left="115" w:right="296"/>
        <w:jc w:val="both"/>
        <w:rPr>
          <w:sz w:val="20"/>
          <w:szCs w:val="20"/>
          <w:lang w:val="it-IT"/>
        </w:rPr>
      </w:pPr>
      <w:r w:rsidRPr="000D7057">
        <w:rPr>
          <w:w w:val="105"/>
          <w:sz w:val="20"/>
          <w:szCs w:val="20"/>
          <w:lang w:val="it-IT"/>
        </w:rPr>
        <w:t>Agitare la bombola sino a sentire il movimento delle sfere all'interno; spruzzare da circa 20 cm di distanza, mantenendo l'erogatore in posizione verticale, tenendo presente che i migliori risultati si ottengono con applicazioni leggere ma frequenti; si consiglia di controllare periodicamente le condizioni delle cinghie.</w:t>
      </w:r>
    </w:p>
    <w:p w14:paraId="4536D82E" w14:textId="32A83FB1" w:rsidR="00DE0AE5" w:rsidRPr="000D7057" w:rsidRDefault="00D86D8A" w:rsidP="00D86D8A">
      <w:pPr>
        <w:pStyle w:val="Corpotesto"/>
        <w:spacing w:before="2"/>
        <w:ind w:left="115"/>
        <w:jc w:val="both"/>
        <w:rPr>
          <w:sz w:val="20"/>
          <w:szCs w:val="20"/>
          <w:lang w:val="it-IT"/>
        </w:rPr>
      </w:pPr>
      <w:r w:rsidRPr="000D7057">
        <w:rPr>
          <w:w w:val="105"/>
          <w:sz w:val="20"/>
          <w:szCs w:val="20"/>
          <w:lang w:val="it-IT"/>
        </w:rPr>
        <w:t>È</w:t>
      </w:r>
      <w:r w:rsidR="00777D0D" w:rsidRPr="000D7057">
        <w:rPr>
          <w:w w:val="105"/>
          <w:sz w:val="20"/>
          <w:szCs w:val="20"/>
          <w:lang w:val="it-IT"/>
        </w:rPr>
        <w:t xml:space="preserve"> sconsigliato l'uso in ambienti con notevole presenza di materiali solidi volatili (es. ovattifici o lanifici).</w:t>
      </w:r>
    </w:p>
    <w:p w14:paraId="64104589" w14:textId="77777777" w:rsidR="00DE0AE5" w:rsidRPr="000D7057" w:rsidRDefault="00DE0AE5" w:rsidP="00D86D8A">
      <w:pPr>
        <w:pStyle w:val="Corpotesto"/>
        <w:spacing w:before="9"/>
        <w:jc w:val="both"/>
        <w:rPr>
          <w:sz w:val="20"/>
          <w:szCs w:val="20"/>
          <w:lang w:val="it-IT"/>
        </w:rPr>
      </w:pPr>
    </w:p>
    <w:p w14:paraId="592846D4" w14:textId="62495247" w:rsidR="00777D0D" w:rsidRPr="008743F4" w:rsidRDefault="00777D0D" w:rsidP="000D7057">
      <w:pPr>
        <w:spacing w:before="1" w:line="256" w:lineRule="auto"/>
        <w:ind w:left="115" w:right="294"/>
        <w:jc w:val="both"/>
        <w:rPr>
          <w:caps/>
          <w:color w:val="808080" w:themeColor="background1" w:themeShade="80"/>
          <w:w w:val="105"/>
          <w:sz w:val="20"/>
          <w:lang w:val="it-IT"/>
        </w:rPr>
      </w:pPr>
      <w:r w:rsidRPr="008743F4">
        <w:rPr>
          <w:i/>
          <w:caps/>
          <w:sz w:val="20"/>
          <w:szCs w:val="20"/>
          <w:lang w:val="it-IT"/>
        </w:rPr>
        <w:t>AL FINE DI GARANTIRE IL COMPLETO SVUOTAMENTO DELL'EROGATORE CHE ALTRIMENTI POTREBBE INTASARSI IRRIMEDIABI</w:t>
      </w:r>
      <w:r w:rsidR="008743F4" w:rsidRPr="008743F4">
        <w:rPr>
          <w:i/>
          <w:caps/>
          <w:sz w:val="20"/>
          <w:szCs w:val="20"/>
          <w:lang w:val="it-IT"/>
        </w:rPr>
        <w:t>LMENTE, TERMINATO L'UTILIZZO, è</w:t>
      </w:r>
      <w:r w:rsidRPr="008743F4">
        <w:rPr>
          <w:i/>
          <w:caps/>
          <w:sz w:val="20"/>
          <w:szCs w:val="20"/>
          <w:lang w:val="it-IT"/>
        </w:rPr>
        <w:t xml:space="preserve"> CONSIGLIABILE CAPOVOLGERE LA BOMBOLA E SPRUZ</w:t>
      </w:r>
      <w:r w:rsidR="008743F4" w:rsidRPr="008743F4">
        <w:rPr>
          <w:i/>
          <w:caps/>
          <w:sz w:val="20"/>
          <w:szCs w:val="20"/>
          <w:lang w:val="it-IT"/>
        </w:rPr>
        <w:t>ZARE SINO A QUANDO NON ESCE PIù</w:t>
      </w:r>
      <w:r w:rsidRPr="008743F4">
        <w:rPr>
          <w:i/>
          <w:caps/>
          <w:sz w:val="20"/>
          <w:szCs w:val="20"/>
          <w:lang w:val="it-IT"/>
        </w:rPr>
        <w:t xml:space="preserve"> PRODOTTO, MA SOLO PROPELLENTE.</w:t>
      </w:r>
    </w:p>
    <w:sectPr w:rsidR="00777D0D" w:rsidRPr="008743F4" w:rsidSect="000D7057">
      <w:footerReference w:type="default" r:id="rId8"/>
      <w:type w:val="continuous"/>
      <w:pgSz w:w="11900" w:h="16840"/>
      <w:pgMar w:top="1134" w:right="1418" w:bottom="1134" w:left="1134" w:header="720" w:footer="283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920DB26" w14:textId="77777777" w:rsidR="00975942" w:rsidRDefault="00975942" w:rsidP="0016663B">
      <w:r>
        <w:separator/>
      </w:r>
    </w:p>
  </w:endnote>
  <w:endnote w:type="continuationSeparator" w:id="0">
    <w:p w14:paraId="436C38B3" w14:textId="77777777" w:rsidR="00975942" w:rsidRDefault="00975942" w:rsidP="001666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89817F1" w14:textId="77777777" w:rsidR="000D7057" w:rsidRPr="00436F64" w:rsidRDefault="000D7057" w:rsidP="000D7057">
    <w:pPr>
      <w:pStyle w:val="Corpotesto"/>
      <w:jc w:val="center"/>
      <w:rPr>
        <w:sz w:val="22"/>
        <w:lang w:val="it-IT"/>
      </w:rPr>
    </w:pPr>
    <w:r w:rsidRPr="00436F64">
      <w:rPr>
        <w:sz w:val="22"/>
        <w:lang w:val="it-IT"/>
      </w:rPr>
      <w:t>CENTRO DISTRIBUZIONE UTENSILI SCPA</w:t>
    </w:r>
  </w:p>
  <w:p w14:paraId="7DDB79CC" w14:textId="77777777" w:rsidR="000D7057" w:rsidRPr="00436F64" w:rsidRDefault="000D7057" w:rsidP="000D7057">
    <w:pPr>
      <w:pStyle w:val="Corpotesto"/>
      <w:jc w:val="center"/>
      <w:rPr>
        <w:sz w:val="22"/>
        <w:lang w:val="it-IT"/>
      </w:rPr>
    </w:pPr>
    <w:r w:rsidRPr="00436F64">
      <w:rPr>
        <w:sz w:val="22"/>
        <w:lang w:val="it-IT"/>
      </w:rPr>
      <w:t xml:space="preserve">Via delle </w:t>
    </w:r>
    <w:proofErr w:type="spellStart"/>
    <w:r w:rsidRPr="00436F64">
      <w:rPr>
        <w:sz w:val="22"/>
        <w:lang w:val="it-IT"/>
      </w:rPr>
      <w:t>Gerole</w:t>
    </w:r>
    <w:proofErr w:type="spellEnd"/>
    <w:r w:rsidRPr="00436F64">
      <w:rPr>
        <w:sz w:val="22"/>
        <w:lang w:val="it-IT"/>
      </w:rPr>
      <w:t>, 19</w:t>
    </w:r>
    <w:r>
      <w:rPr>
        <w:sz w:val="22"/>
        <w:lang w:val="it-IT"/>
      </w:rPr>
      <w:t xml:space="preserve"> - </w:t>
    </w:r>
    <w:r w:rsidRPr="00436F64">
      <w:rPr>
        <w:sz w:val="22"/>
        <w:lang w:val="it-IT"/>
      </w:rPr>
      <w:t>20867 CAPONAGO (MB)</w:t>
    </w:r>
    <w:r>
      <w:rPr>
        <w:sz w:val="22"/>
        <w:lang w:val="it-IT"/>
      </w:rPr>
      <w:t xml:space="preserve"> </w:t>
    </w:r>
    <w:r w:rsidRPr="00436F64">
      <w:rPr>
        <w:sz w:val="22"/>
        <w:lang w:val="it-IT"/>
      </w:rPr>
      <w:t>ITALIA</w:t>
    </w:r>
  </w:p>
  <w:p w14:paraId="67DC940C" w14:textId="77777777" w:rsidR="000D7057" w:rsidRPr="00436F64" w:rsidRDefault="000D7057" w:rsidP="000D7057">
    <w:pPr>
      <w:pStyle w:val="Corpotesto"/>
      <w:jc w:val="center"/>
      <w:rPr>
        <w:sz w:val="22"/>
        <w:lang w:val="it-IT"/>
      </w:rPr>
    </w:pPr>
    <w:r w:rsidRPr="00436F64">
      <w:rPr>
        <w:sz w:val="22"/>
        <w:lang w:val="it-IT"/>
      </w:rPr>
      <w:t>tel. +39 02 95746081</w:t>
    </w:r>
    <w:r>
      <w:rPr>
        <w:sz w:val="22"/>
        <w:lang w:val="it-IT"/>
      </w:rPr>
      <w:t xml:space="preserve"> - </w:t>
    </w:r>
    <w:r w:rsidRPr="00436F64">
      <w:rPr>
        <w:sz w:val="22"/>
        <w:lang w:val="it-IT"/>
      </w:rPr>
      <w:t>fax. + 39 02 95745182</w:t>
    </w:r>
  </w:p>
  <w:p w14:paraId="142883D4" w14:textId="77777777" w:rsidR="000D7057" w:rsidRDefault="00093D6F" w:rsidP="000D7057">
    <w:pPr>
      <w:pStyle w:val="Corpotesto"/>
      <w:jc w:val="center"/>
      <w:rPr>
        <w:sz w:val="22"/>
        <w:lang w:val="it-IT"/>
      </w:rPr>
    </w:pPr>
    <w:hyperlink r:id="rId1" w:history="1">
      <w:r w:rsidR="000D7057" w:rsidRPr="003650DF">
        <w:rPr>
          <w:rStyle w:val="Collegamentoipertestuale"/>
          <w:sz w:val="22"/>
          <w:lang w:val="it-IT"/>
        </w:rPr>
        <w:t>info@cdu.net</w:t>
      </w:r>
    </w:hyperlink>
  </w:p>
  <w:p w14:paraId="71560BF8" w14:textId="77777777" w:rsidR="000D7057" w:rsidRDefault="000D7057" w:rsidP="000D7057">
    <w:pPr>
      <w:pStyle w:val="Corpotesto"/>
      <w:jc w:val="center"/>
      <w:rPr>
        <w:sz w:val="22"/>
        <w:lang w:val="it-IT"/>
      </w:rPr>
    </w:pPr>
  </w:p>
  <w:p w14:paraId="0D160C87" w14:textId="77777777" w:rsidR="000D7057" w:rsidRPr="00E17AF9" w:rsidRDefault="000D7057" w:rsidP="000D7057">
    <w:pPr>
      <w:pStyle w:val="Corpotesto"/>
      <w:jc w:val="center"/>
      <w:rPr>
        <w:lang w:val="it-IT"/>
      </w:rPr>
    </w:pPr>
    <w:r w:rsidRPr="00362FF6">
      <w:rPr>
        <w:color w:val="808080" w:themeColor="background1" w:themeShade="80"/>
        <w:w w:val="105"/>
        <w:sz w:val="16"/>
        <w:lang w:val="it-IT"/>
      </w:rPr>
      <w:t>PRODOTTO PER USO PROFESSIONALE ED INDUSTRIALE</w:t>
    </w:r>
  </w:p>
  <w:p w14:paraId="1FA2F972" w14:textId="77777777" w:rsidR="000D7057" w:rsidRPr="000D7057" w:rsidRDefault="000D7057">
    <w:pPr>
      <w:pStyle w:val="Pidipagina"/>
      <w:rPr>
        <w:lang w:val="it-IT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B7DA96A" w14:textId="77777777" w:rsidR="00975942" w:rsidRDefault="00975942" w:rsidP="0016663B">
      <w:r>
        <w:separator/>
      </w:r>
    </w:p>
  </w:footnote>
  <w:footnote w:type="continuationSeparator" w:id="0">
    <w:p w14:paraId="17632D3A" w14:textId="77777777" w:rsidR="00975942" w:rsidRDefault="00975942" w:rsidP="0016663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DE0AE5"/>
    <w:rsid w:val="00093D6F"/>
    <w:rsid w:val="000D7057"/>
    <w:rsid w:val="00102AF5"/>
    <w:rsid w:val="0016663B"/>
    <w:rsid w:val="00472E5C"/>
    <w:rsid w:val="00777D0D"/>
    <w:rsid w:val="008743F4"/>
    <w:rsid w:val="00975942"/>
    <w:rsid w:val="00A2617A"/>
    <w:rsid w:val="00AF090E"/>
    <w:rsid w:val="00D86D8A"/>
    <w:rsid w:val="00DE0AE5"/>
    <w:rsid w:val="00E17AF9"/>
    <w:rsid w:val="00F47F34"/>
    <w:rsid w:val="00FD61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326E295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Pr>
      <w:rFonts w:ascii="Arial" w:eastAsia="Arial" w:hAnsi="Arial" w:cs="Arial"/>
    </w:rPr>
  </w:style>
  <w:style w:type="paragraph" w:styleId="Titolo1">
    <w:name w:val="heading 1"/>
    <w:basedOn w:val="Normale"/>
    <w:uiPriority w:val="1"/>
    <w:qFormat/>
    <w:pPr>
      <w:spacing w:before="101"/>
      <w:outlineLvl w:val="0"/>
    </w:pPr>
    <w:rPr>
      <w:rFonts w:ascii="Impact" w:eastAsia="Impact" w:hAnsi="Impact" w:cs="Impact"/>
      <w:b/>
      <w:bCs/>
      <w:sz w:val="96"/>
      <w:szCs w:val="96"/>
    </w:rPr>
  </w:style>
  <w:style w:type="paragraph" w:styleId="Titolo2">
    <w:name w:val="heading 2"/>
    <w:basedOn w:val="Normale"/>
    <w:uiPriority w:val="1"/>
    <w:qFormat/>
    <w:pPr>
      <w:ind w:left="115"/>
      <w:outlineLvl w:val="1"/>
    </w:pPr>
    <w:rPr>
      <w:b/>
      <w:bCs/>
      <w:sz w:val="30"/>
      <w:szCs w:val="30"/>
    </w:rPr>
  </w:style>
  <w:style w:type="paragraph" w:styleId="Titolo3">
    <w:name w:val="heading 3"/>
    <w:basedOn w:val="Normale"/>
    <w:uiPriority w:val="1"/>
    <w:qFormat/>
    <w:pPr>
      <w:spacing w:before="23"/>
      <w:ind w:left="115"/>
      <w:outlineLvl w:val="2"/>
    </w:pPr>
    <w:rPr>
      <w:b/>
      <w:bCs/>
      <w:sz w:val="18"/>
      <w:szCs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18"/>
      <w:szCs w:val="18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  <w:pPr>
      <w:spacing w:before="37"/>
      <w:ind w:left="113"/>
    </w:pPr>
  </w:style>
  <w:style w:type="paragraph" w:styleId="Intestazione">
    <w:name w:val="header"/>
    <w:basedOn w:val="Normale"/>
    <w:link w:val="IntestazioneCarattere"/>
    <w:uiPriority w:val="99"/>
    <w:unhideWhenUsed/>
    <w:rsid w:val="0016663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6663B"/>
    <w:rPr>
      <w:rFonts w:ascii="Arial" w:eastAsia="Arial" w:hAnsi="Arial" w:cs="Arial"/>
    </w:rPr>
  </w:style>
  <w:style w:type="paragraph" w:styleId="Pidipagina">
    <w:name w:val="footer"/>
    <w:basedOn w:val="Normale"/>
    <w:link w:val="PidipaginaCarattere"/>
    <w:uiPriority w:val="99"/>
    <w:unhideWhenUsed/>
    <w:rsid w:val="0016663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6663B"/>
    <w:rPr>
      <w:rFonts w:ascii="Arial" w:eastAsia="Arial" w:hAnsi="Arial" w:cs="Arial"/>
    </w:rPr>
  </w:style>
  <w:style w:type="character" w:styleId="Collegamentoipertestuale">
    <w:name w:val="Hyperlink"/>
    <w:basedOn w:val="Carpredefinitoparagrafo"/>
    <w:uiPriority w:val="99"/>
    <w:unhideWhenUsed/>
    <w:rsid w:val="00E17AF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info@cdu.ne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284</Words>
  <Characters>1619</Characters>
  <Application>Microsoft Office Word</Application>
  <DocSecurity>0</DocSecurity>
  <Lines>13</Lines>
  <Paragraphs>3</Paragraphs>
  <ScaleCrop>false</ScaleCrop>
  <Company/>
  <LinksUpToDate>false</LinksUpToDate>
  <CharactersWithSpaces>1900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Aerosol Nowal - Catalogo 2018.docx</dc:title>
  <cp:lastModifiedBy>Roberta Brambilla</cp:lastModifiedBy>
  <cp:revision>11</cp:revision>
  <dcterms:created xsi:type="dcterms:W3CDTF">2018-03-27T09:25:00Z</dcterms:created>
  <dcterms:modified xsi:type="dcterms:W3CDTF">2019-12-06T14:26:00Z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2018-03-27T00:00:00Z</vt:filetime>
  </property>
  <property fmtid="{D5CDD505-2E9C-101B-9397-08002B2CF9AE}" pid="3" name="Creator">
    <vt:lpwstr>Word</vt:lpwstr>
  </property>
  <property fmtid="{D5CDD505-2E9C-101B-9397-08002B2CF9AE}" pid="4" name="LastSaved">
    <vt:filetime>2018-03-27T00:00:00Z</vt:filetime>
  </property>
</Properties>
</file>